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36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Comment Section Ministry — Weekly Rhythm Template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[CHURCH NAME] | Customize this schedule for your team size and posting cadence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2"/>
          <w:szCs w:val="22"/>
        </w:rPr>
        <w:t xml:space="preserve">This template assumes 3–5 posts per week and a team of 4–6 volunteers. Adjust headcount and shift assignments to match your situation.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The Core Rhythm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Every post needs three things to happen: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1. A first-hour response push (highest priority — within 60 minutes of going live)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2. A same-day sweep (catch everything that came in after the first hour)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3. A next-day check (reply to any comments that came in overnight or were missed)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Sample Weekly Schedule — 4 Volunteers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Adjust posting days/times to match your actual content calendar. Bold = first-hour response owner.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900"/>
        <w:gridCol w:w="1900"/>
        <w:gridCol w:w="2080"/>
        <w:gridCol w:w="2080"/>
      </w:tblGrid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Post Type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1st Hour Owner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Same-Day Sweep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Next-Day Check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Monday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Sermon clip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[VOLUNTEER A]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B]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C]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Tuesday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—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—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—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D]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Wednesday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Mid-week post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[VOLUNTEER B]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C]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A]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Thursday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—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—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—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B]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Friday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Weekend invite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[VOLUNTEER C]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D]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A]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Saturday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Behind the scenes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[VOLUNTEER D]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A]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B]</w:t>
            </w:r>
          </w:p>
        </w:tc>
      </w:tr>
      <w:tr>
        <w:tc>
          <w:tcPr>
            <w:tcW w:type="dxa" w:w="14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Sunday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Worship/recap post</w:t>
            </w:r>
          </w:p>
        </w:tc>
        <w:tc>
          <w:tcPr>
            <w:tcW w:type="dxa" w:w="19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1ADEF"/>
                <w:sz w:val="19"/>
                <w:szCs w:val="19"/>
              </w:rPr>
              <w:t xml:space="preserve">[VOLUNTEER A]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B]</w:t>
            </w:r>
          </w:p>
        </w:tc>
        <w:tc>
          <w:tcPr>
            <w:tcW w:type="dxa" w:w="208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8FBF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A4A"/>
                <w:sz w:val="19"/>
                <w:szCs w:val="19"/>
              </w:rPr>
              <w:t xml:space="preserve">[VOLUNTEER C]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Post-to-Response Workflow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Run through these steps every time a post goes live: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560"/>
        <w:gridCol w:w="6000"/>
      </w:tblGrid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1AD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1AD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01AD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1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Post goes live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First-hour owner gets notified (turn on post notifications)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2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Within 15 min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Like the post from the church account. Reply to first 2–3 comments by name with a question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3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Within 1 hour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Reply to all new comments. DM anyone who shared something emotional. Flag anything sensitive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4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Same evening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Sweep all comments — respond to anything unanswered. Log any pastoral escalations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5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Next morning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Final check — reply to any overnight comments. Confirm nothing was missed</w:t>
            </w:r>
          </w:p>
        </w:tc>
      </w:tr>
      <w:tr>
        <w:tc>
          <w:tcPr>
            <w:tcW w:type="dxa" w:w="8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1ADEF"/>
                <w:sz w:val="20"/>
                <w:szCs w:val="20"/>
              </w:rPr>
              <w:t xml:space="preserve">6</w:t>
            </w:r>
          </w:p>
        </w:tc>
        <w:tc>
          <w:tcPr>
            <w:tcW w:type="dxa" w:w="25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A3A4A"/>
                <w:sz w:val="19"/>
                <w:szCs w:val="19"/>
              </w:rPr>
              <w:t xml:space="preserve">48 hrs later</w:t>
            </w:r>
          </w:p>
        </w:tc>
        <w:tc>
          <w:tcPr>
            <w:tcW w:type="dxa" w:w="600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A3A4A"/>
                <w:sz w:val="19"/>
                <w:szCs w:val="19"/>
              </w:rPr>
              <w:t xml:space="preserve">Quick scan for any late-breaking comments or replies to your responses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Team Communication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Recommended: Create a private group text or Slack/Teams channel for your comment team. Use it to: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Alert the team when a post goes live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Flag anything that needs a pastoral response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Celebrate wins — great comments, conversions, powerful stories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Coordinate coverage if someone's unavailable on their shift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AA0B0"/>
                <w:sz w:val="22"/>
                <w:szCs w:val="22"/>
              </w:rPr>
              <w:t xml:space="preserve">Suggested channel name: #comment-team or #digital-hospitality</w:t>
            </w:r>
          </w:p>
        </w:tc>
      </w:tr>
    </w:tbl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Monthly Check-In Questions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Once a month, review these as a team: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1. What comment or conversation stood out this month — and why?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2. Is anyone feeling burnout or overloaded? Do we need to adjust shifts?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3. Have we been consistent with our response time?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4. Are there any patterns in the comments we should bring to the content team?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5. Did we miss anything that should have been escalated?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A1628"/>
                <w:sz w:val="22"/>
                <w:szCs w:val="22"/>
              </w:rPr>
              <w:t xml:space="preserve">Escalation contact: [SUPERVISOR NAME] | [EMAIL] | [PHONE]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2026-04-07T20:35:57.602Z</dcterms:created>
  <dcterms:modified xsi:type="dcterms:W3CDTF">2026-04-07T20:35:57.602Z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