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D87" w:rsidRDefault="00504F5B">
      <w:pPr>
        <w:pStyle w:val="Heading3"/>
      </w:pPr>
      <w:bookmarkStart w:id="0" w:name="X36eae5848997eabffe8da876778fc96f0967c0f"/>
      <w:r>
        <w:t>NISM 5A Mutual Fund Distributors Exam - Chapter-wise MCQs</w:t>
      </w:r>
    </w:p>
    <w:p w:rsidR="001E6D87" w:rsidRDefault="00D420F6">
      <w:r>
        <w:pict>
          <v:rect id="_x0000_i1025" style="width:0;height:1.5pt" o:hralign="center" o:hrstd="t" o:hr="t"/>
        </w:pict>
      </w:r>
    </w:p>
    <w:p w:rsidR="001E6D87" w:rsidRDefault="00504F5B">
      <w:pPr>
        <w:pStyle w:val="Heading2"/>
      </w:pPr>
      <w:bookmarkStart w:id="1" w:name="chapter-1-introduction-to-mutual-funds"/>
      <w:bookmarkEnd w:id="0"/>
      <w:r>
        <w:t>Chapter 1: Introduction to Mutual Funds</w:t>
      </w:r>
    </w:p>
    <w:p w:rsidR="001E6D87" w:rsidRDefault="00504F5B">
      <w:pPr>
        <w:pStyle w:val="Compact"/>
        <w:numPr>
          <w:ilvl w:val="0"/>
          <w:numId w:val="2"/>
        </w:numPr>
      </w:pPr>
      <w:r>
        <w:t>Which of the following is the primary objective of a mutual fund?</w:t>
      </w:r>
    </w:p>
    <w:p w:rsidR="001E6D87" w:rsidRDefault="00504F5B">
      <w:pPr>
        <w:pStyle w:val="Compact"/>
        <w:numPr>
          <w:ilvl w:val="1"/>
          <w:numId w:val="3"/>
        </w:numPr>
      </w:pPr>
      <w:r>
        <w:t>Maximizing individual stock returns</w:t>
      </w:r>
    </w:p>
    <w:p w:rsidR="001E6D87" w:rsidRDefault="00504F5B">
      <w:pPr>
        <w:pStyle w:val="Compact"/>
        <w:numPr>
          <w:ilvl w:val="1"/>
          <w:numId w:val="3"/>
        </w:numPr>
      </w:pPr>
      <w:r>
        <w:t xml:space="preserve">Pooling money from investors to invest in securities </w:t>
      </w:r>
    </w:p>
    <w:p w:rsidR="001E6D87" w:rsidRDefault="00504F5B">
      <w:pPr>
        <w:pStyle w:val="Compact"/>
        <w:numPr>
          <w:ilvl w:val="1"/>
          <w:numId w:val="3"/>
        </w:numPr>
      </w:pPr>
      <w:r>
        <w:t>Lending money to banks</w:t>
      </w:r>
    </w:p>
    <w:p w:rsidR="001E6D87" w:rsidRDefault="00504F5B">
      <w:pPr>
        <w:pStyle w:val="Compact"/>
        <w:numPr>
          <w:ilvl w:val="1"/>
          <w:numId w:val="3"/>
        </w:numPr>
      </w:pPr>
      <w:r>
        <w:t>Providing fixed deposits to investors</w:t>
      </w:r>
    </w:p>
    <w:p w:rsidR="001E6D87" w:rsidRDefault="00504F5B">
      <w:pPr>
        <w:pStyle w:val="Compact"/>
        <w:numPr>
          <w:ilvl w:val="0"/>
          <w:numId w:val="2"/>
        </w:numPr>
      </w:pPr>
      <w:r>
        <w:t>A mutual fund’s NAV is calculated:</w:t>
      </w:r>
    </w:p>
    <w:p w:rsidR="001E6D87" w:rsidRDefault="00504F5B">
      <w:pPr>
        <w:pStyle w:val="Compact"/>
        <w:numPr>
          <w:ilvl w:val="1"/>
          <w:numId w:val="4"/>
        </w:numPr>
      </w:pPr>
      <w:r>
        <w:t>Daily, at market close</w:t>
      </w:r>
    </w:p>
    <w:p w:rsidR="001E6D87" w:rsidRDefault="00504F5B">
      <w:pPr>
        <w:pStyle w:val="Compact"/>
        <w:numPr>
          <w:ilvl w:val="1"/>
          <w:numId w:val="4"/>
        </w:numPr>
      </w:pPr>
      <w:r>
        <w:t>Weekly</w:t>
      </w:r>
    </w:p>
    <w:p w:rsidR="001E6D87" w:rsidRDefault="00504F5B">
      <w:pPr>
        <w:pStyle w:val="Compact"/>
        <w:numPr>
          <w:ilvl w:val="1"/>
          <w:numId w:val="4"/>
        </w:numPr>
      </w:pPr>
      <w:r>
        <w:t>Monthly</w:t>
      </w:r>
    </w:p>
    <w:p w:rsidR="001E6D87" w:rsidRDefault="00504F5B">
      <w:pPr>
        <w:pStyle w:val="Compact"/>
        <w:numPr>
          <w:ilvl w:val="1"/>
          <w:numId w:val="4"/>
        </w:numPr>
      </w:pPr>
      <w:r>
        <w:t>Annually</w:t>
      </w:r>
    </w:p>
    <w:p w:rsidR="001E6D87" w:rsidRDefault="00504F5B">
      <w:pPr>
        <w:pStyle w:val="Compact"/>
        <w:numPr>
          <w:ilvl w:val="0"/>
          <w:numId w:val="2"/>
        </w:numPr>
      </w:pPr>
      <w:r>
        <w:t>Which type of mutual fund has a fixed corpus and a fixed maturity?</w:t>
      </w:r>
    </w:p>
    <w:p w:rsidR="001E6D87" w:rsidRDefault="00504F5B">
      <w:pPr>
        <w:pStyle w:val="Compact"/>
        <w:numPr>
          <w:ilvl w:val="1"/>
          <w:numId w:val="5"/>
        </w:numPr>
      </w:pPr>
      <w:r>
        <w:t>Open-ended Fund</w:t>
      </w:r>
    </w:p>
    <w:p w:rsidR="001E6D87" w:rsidRDefault="00504F5B">
      <w:pPr>
        <w:pStyle w:val="Compact"/>
        <w:numPr>
          <w:ilvl w:val="1"/>
          <w:numId w:val="5"/>
        </w:numPr>
      </w:pPr>
      <w:r>
        <w:t xml:space="preserve">Close-ended Fund </w:t>
      </w:r>
    </w:p>
    <w:p w:rsidR="001E6D87" w:rsidRDefault="00504F5B">
      <w:pPr>
        <w:pStyle w:val="Compact"/>
        <w:numPr>
          <w:ilvl w:val="1"/>
          <w:numId w:val="5"/>
        </w:numPr>
      </w:pPr>
      <w:r>
        <w:t>Interval Fund</w:t>
      </w:r>
    </w:p>
    <w:p w:rsidR="001E6D87" w:rsidRDefault="00504F5B">
      <w:pPr>
        <w:pStyle w:val="Compact"/>
        <w:numPr>
          <w:ilvl w:val="1"/>
          <w:numId w:val="5"/>
        </w:numPr>
      </w:pPr>
      <w:r>
        <w:t>ETFs</w:t>
      </w:r>
    </w:p>
    <w:p w:rsidR="001E6D87" w:rsidRDefault="00504F5B">
      <w:pPr>
        <w:pStyle w:val="Compact"/>
        <w:numPr>
          <w:ilvl w:val="0"/>
          <w:numId w:val="2"/>
        </w:numPr>
      </w:pPr>
      <w:r>
        <w:t>Which entity manages a mutual fund?</w:t>
      </w:r>
    </w:p>
    <w:p w:rsidR="001E6D87" w:rsidRDefault="00504F5B">
      <w:pPr>
        <w:pStyle w:val="Compact"/>
        <w:numPr>
          <w:ilvl w:val="1"/>
          <w:numId w:val="6"/>
        </w:numPr>
      </w:pPr>
      <w:r>
        <w:t>Investor</w:t>
      </w:r>
    </w:p>
    <w:p w:rsidR="001E6D87" w:rsidRDefault="00504F5B">
      <w:pPr>
        <w:pStyle w:val="Compact"/>
        <w:numPr>
          <w:ilvl w:val="1"/>
          <w:numId w:val="6"/>
        </w:numPr>
      </w:pPr>
      <w:r>
        <w:t xml:space="preserve">Asset Management Company (AMC) </w:t>
      </w:r>
    </w:p>
    <w:p w:rsidR="001E6D87" w:rsidRDefault="00504F5B">
      <w:pPr>
        <w:pStyle w:val="Compact"/>
        <w:numPr>
          <w:ilvl w:val="1"/>
          <w:numId w:val="6"/>
        </w:numPr>
      </w:pPr>
      <w:r>
        <w:t>SEBI</w:t>
      </w:r>
    </w:p>
    <w:p w:rsidR="001E6D87" w:rsidRDefault="00504F5B">
      <w:pPr>
        <w:pStyle w:val="Compact"/>
        <w:numPr>
          <w:ilvl w:val="1"/>
          <w:numId w:val="6"/>
        </w:numPr>
      </w:pPr>
      <w:r>
        <w:t>RBI</w:t>
      </w:r>
    </w:p>
    <w:p w:rsidR="001E6D87" w:rsidRDefault="00504F5B">
      <w:pPr>
        <w:pStyle w:val="Compact"/>
        <w:numPr>
          <w:ilvl w:val="0"/>
          <w:numId w:val="2"/>
        </w:numPr>
      </w:pPr>
      <w:r>
        <w:t>Mutual fund units can be redeemed:</w:t>
      </w:r>
    </w:p>
    <w:p w:rsidR="001E6D87" w:rsidRDefault="00504F5B">
      <w:pPr>
        <w:pStyle w:val="Compact"/>
        <w:numPr>
          <w:ilvl w:val="1"/>
          <w:numId w:val="7"/>
        </w:numPr>
      </w:pPr>
      <w:r>
        <w:t>Only at the end of a year</w:t>
      </w:r>
    </w:p>
    <w:p w:rsidR="001E6D87" w:rsidRDefault="00504F5B">
      <w:pPr>
        <w:pStyle w:val="Compact"/>
        <w:numPr>
          <w:ilvl w:val="1"/>
          <w:numId w:val="7"/>
        </w:numPr>
      </w:pPr>
      <w:r>
        <w:t xml:space="preserve">Any time in an open-ended scheme </w:t>
      </w:r>
    </w:p>
    <w:p w:rsidR="001E6D87" w:rsidRDefault="00504F5B">
      <w:pPr>
        <w:pStyle w:val="Compact"/>
        <w:numPr>
          <w:ilvl w:val="1"/>
          <w:numId w:val="7"/>
        </w:numPr>
      </w:pPr>
      <w:r>
        <w:t>Only at maturity</w:t>
      </w:r>
    </w:p>
    <w:p w:rsidR="001E6D87" w:rsidRDefault="00504F5B">
      <w:pPr>
        <w:pStyle w:val="Compact"/>
        <w:numPr>
          <w:ilvl w:val="1"/>
          <w:numId w:val="7"/>
        </w:numPr>
      </w:pPr>
      <w:r>
        <w:t>Not redeemable</w:t>
      </w:r>
    </w:p>
    <w:p w:rsidR="001E6D87" w:rsidRDefault="00504F5B">
      <w:pPr>
        <w:pStyle w:val="FirstParagraph"/>
      </w:pPr>
      <w:r>
        <w:t>…</w:t>
      </w: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Pr="002103F5" w:rsidRDefault="002103F5" w:rsidP="002103F5">
      <w:pPr>
        <w:pStyle w:val="BodyText"/>
      </w:pPr>
    </w:p>
    <w:p w:rsidR="001E6D87" w:rsidRDefault="00504F5B">
      <w:pPr>
        <w:pStyle w:val="Heading2"/>
      </w:pPr>
      <w:bookmarkStart w:id="2" w:name="Xcadce07e5ed3b57b84b5cb6e99bca2a2897b50a"/>
      <w:bookmarkEnd w:id="1"/>
      <w:r>
        <w:lastRenderedPageBreak/>
        <w:t>Chapter 2: Securities and Financial Markets</w:t>
      </w:r>
    </w:p>
    <w:p w:rsidR="001E6D87" w:rsidRDefault="00504F5B">
      <w:pPr>
        <w:pStyle w:val="Compact"/>
        <w:numPr>
          <w:ilvl w:val="0"/>
          <w:numId w:val="8"/>
        </w:numPr>
      </w:pPr>
      <w:r>
        <w:t>Which of the following is NOT a money market instrument?</w:t>
      </w:r>
    </w:p>
    <w:p w:rsidR="001E6D87" w:rsidRDefault="00504F5B">
      <w:pPr>
        <w:pStyle w:val="Compact"/>
        <w:numPr>
          <w:ilvl w:val="1"/>
          <w:numId w:val="9"/>
        </w:numPr>
      </w:pPr>
      <w:r>
        <w:t>Treasury Bills</w:t>
      </w:r>
    </w:p>
    <w:p w:rsidR="001E6D87" w:rsidRDefault="00504F5B">
      <w:pPr>
        <w:pStyle w:val="Compact"/>
        <w:numPr>
          <w:ilvl w:val="1"/>
          <w:numId w:val="9"/>
        </w:numPr>
      </w:pPr>
      <w:r>
        <w:t>Commercial Paper</w:t>
      </w:r>
    </w:p>
    <w:p w:rsidR="001E6D87" w:rsidRDefault="00504F5B">
      <w:pPr>
        <w:pStyle w:val="Compact"/>
        <w:numPr>
          <w:ilvl w:val="1"/>
          <w:numId w:val="9"/>
        </w:numPr>
      </w:pPr>
      <w:r>
        <w:t xml:space="preserve">Equity Shares </w:t>
      </w:r>
    </w:p>
    <w:p w:rsidR="001E6D87" w:rsidRDefault="00504F5B">
      <w:pPr>
        <w:pStyle w:val="Compact"/>
        <w:numPr>
          <w:ilvl w:val="1"/>
          <w:numId w:val="9"/>
        </w:numPr>
      </w:pPr>
      <w:r>
        <w:t>Certificates of Deposit</w:t>
      </w:r>
    </w:p>
    <w:p w:rsidR="001E6D87" w:rsidRDefault="00504F5B">
      <w:pPr>
        <w:pStyle w:val="Compact"/>
        <w:numPr>
          <w:ilvl w:val="0"/>
          <w:numId w:val="8"/>
        </w:numPr>
      </w:pPr>
      <w:r>
        <w:t>The SEBI regulates:</w:t>
      </w:r>
    </w:p>
    <w:p w:rsidR="001E6D87" w:rsidRDefault="00504F5B">
      <w:pPr>
        <w:pStyle w:val="Compact"/>
        <w:numPr>
          <w:ilvl w:val="1"/>
          <w:numId w:val="10"/>
        </w:numPr>
      </w:pPr>
      <w:r>
        <w:t>Banking operations</w:t>
      </w:r>
    </w:p>
    <w:p w:rsidR="001E6D87" w:rsidRDefault="00504F5B">
      <w:pPr>
        <w:pStyle w:val="Compact"/>
        <w:numPr>
          <w:ilvl w:val="1"/>
          <w:numId w:val="10"/>
        </w:numPr>
      </w:pPr>
      <w:r>
        <w:t xml:space="preserve">Mutual funds and securities markets </w:t>
      </w:r>
    </w:p>
    <w:p w:rsidR="001E6D87" w:rsidRDefault="00504F5B">
      <w:pPr>
        <w:pStyle w:val="Compact"/>
        <w:numPr>
          <w:ilvl w:val="1"/>
          <w:numId w:val="10"/>
        </w:numPr>
      </w:pPr>
      <w:r>
        <w:t>Insurance only</w:t>
      </w:r>
    </w:p>
    <w:p w:rsidR="001E6D87" w:rsidRDefault="00504F5B">
      <w:pPr>
        <w:pStyle w:val="Compact"/>
        <w:numPr>
          <w:ilvl w:val="1"/>
          <w:numId w:val="10"/>
        </w:numPr>
      </w:pPr>
      <w:r>
        <w:t>Currency exchange</w:t>
      </w:r>
    </w:p>
    <w:p w:rsidR="001E6D87" w:rsidRDefault="00504F5B">
      <w:pPr>
        <w:pStyle w:val="Compact"/>
        <w:numPr>
          <w:ilvl w:val="0"/>
          <w:numId w:val="8"/>
        </w:numPr>
      </w:pPr>
      <w:r>
        <w:t>The primary purpose of money markets is to:</w:t>
      </w:r>
    </w:p>
    <w:p w:rsidR="001E6D87" w:rsidRDefault="00504F5B">
      <w:pPr>
        <w:pStyle w:val="Compact"/>
        <w:numPr>
          <w:ilvl w:val="1"/>
          <w:numId w:val="11"/>
        </w:numPr>
      </w:pPr>
      <w:r>
        <w:t>Provide long-term investment</w:t>
      </w:r>
    </w:p>
    <w:p w:rsidR="001E6D87" w:rsidRDefault="00504F5B">
      <w:pPr>
        <w:pStyle w:val="Compact"/>
        <w:numPr>
          <w:ilvl w:val="1"/>
          <w:numId w:val="11"/>
        </w:numPr>
      </w:pPr>
      <w:r>
        <w:t xml:space="preserve">Facilitate short-term borrowing and lending </w:t>
      </w:r>
    </w:p>
    <w:p w:rsidR="001E6D87" w:rsidRDefault="00504F5B">
      <w:pPr>
        <w:pStyle w:val="Compact"/>
        <w:numPr>
          <w:ilvl w:val="1"/>
          <w:numId w:val="11"/>
        </w:numPr>
      </w:pPr>
      <w:r>
        <w:t>Issue shares</w:t>
      </w:r>
    </w:p>
    <w:p w:rsidR="001E6D87" w:rsidRDefault="00504F5B">
      <w:pPr>
        <w:pStyle w:val="Compact"/>
        <w:numPr>
          <w:ilvl w:val="1"/>
          <w:numId w:val="11"/>
        </w:numPr>
      </w:pPr>
      <w:r>
        <w:t>Control inflation</w:t>
      </w:r>
    </w:p>
    <w:p w:rsidR="001E6D87" w:rsidRDefault="00504F5B">
      <w:pPr>
        <w:pStyle w:val="Compact"/>
        <w:numPr>
          <w:ilvl w:val="0"/>
          <w:numId w:val="8"/>
        </w:numPr>
      </w:pPr>
      <w:r>
        <w:t>Capital markets deal primarily with:</w:t>
      </w:r>
    </w:p>
    <w:p w:rsidR="001E6D87" w:rsidRDefault="00504F5B">
      <w:pPr>
        <w:pStyle w:val="Compact"/>
        <w:numPr>
          <w:ilvl w:val="1"/>
          <w:numId w:val="12"/>
        </w:numPr>
      </w:pPr>
      <w:r>
        <w:t>Short-term instruments</w:t>
      </w:r>
    </w:p>
    <w:p w:rsidR="001E6D87" w:rsidRDefault="00504F5B">
      <w:pPr>
        <w:pStyle w:val="Compact"/>
        <w:numPr>
          <w:ilvl w:val="1"/>
          <w:numId w:val="12"/>
        </w:numPr>
      </w:pPr>
      <w:r>
        <w:t xml:space="preserve">Long-term securities </w:t>
      </w:r>
    </w:p>
    <w:p w:rsidR="001E6D87" w:rsidRDefault="00504F5B">
      <w:pPr>
        <w:pStyle w:val="Compact"/>
        <w:numPr>
          <w:ilvl w:val="1"/>
          <w:numId w:val="12"/>
        </w:numPr>
      </w:pPr>
      <w:r>
        <w:t>Derivatives only</w:t>
      </w:r>
    </w:p>
    <w:p w:rsidR="001E6D87" w:rsidRDefault="00504F5B">
      <w:pPr>
        <w:pStyle w:val="Compact"/>
        <w:numPr>
          <w:ilvl w:val="1"/>
          <w:numId w:val="12"/>
        </w:numPr>
      </w:pPr>
      <w:r>
        <w:t>Commodity futures</w:t>
      </w:r>
    </w:p>
    <w:p w:rsidR="001E6D87" w:rsidRDefault="00504F5B">
      <w:pPr>
        <w:pStyle w:val="FirstParagraph"/>
      </w:pPr>
      <w:r>
        <w:t>…</w:t>
      </w: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Pr="002103F5" w:rsidRDefault="002103F5" w:rsidP="002103F5">
      <w:pPr>
        <w:pStyle w:val="BodyText"/>
      </w:pPr>
    </w:p>
    <w:p w:rsidR="001E6D87" w:rsidRDefault="00504F5B">
      <w:pPr>
        <w:pStyle w:val="Heading2"/>
      </w:pPr>
      <w:bookmarkStart w:id="3" w:name="chapter-3-mutual-fund-schemes"/>
      <w:bookmarkEnd w:id="2"/>
      <w:r>
        <w:lastRenderedPageBreak/>
        <w:t>Chapter 3: Mutual Fund Schemes</w:t>
      </w:r>
    </w:p>
    <w:p w:rsidR="001E6D87" w:rsidRDefault="00504F5B">
      <w:pPr>
        <w:pStyle w:val="Compact"/>
        <w:numPr>
          <w:ilvl w:val="0"/>
          <w:numId w:val="13"/>
        </w:numPr>
      </w:pPr>
      <w:r>
        <w:t>Which fund aims to generate returns by investing in equity shares of companies?</w:t>
      </w:r>
    </w:p>
    <w:p w:rsidR="001E6D87" w:rsidRDefault="00504F5B">
      <w:pPr>
        <w:pStyle w:val="Compact"/>
        <w:numPr>
          <w:ilvl w:val="1"/>
          <w:numId w:val="14"/>
        </w:numPr>
      </w:pPr>
      <w:r>
        <w:t>Debt Fund</w:t>
      </w:r>
    </w:p>
    <w:p w:rsidR="001E6D87" w:rsidRDefault="00504F5B">
      <w:pPr>
        <w:pStyle w:val="Compact"/>
        <w:numPr>
          <w:ilvl w:val="1"/>
          <w:numId w:val="14"/>
        </w:numPr>
      </w:pPr>
      <w:r>
        <w:t xml:space="preserve">Equity Fund </w:t>
      </w:r>
    </w:p>
    <w:p w:rsidR="001E6D87" w:rsidRDefault="00504F5B">
      <w:pPr>
        <w:pStyle w:val="Compact"/>
        <w:numPr>
          <w:ilvl w:val="1"/>
          <w:numId w:val="14"/>
        </w:numPr>
      </w:pPr>
      <w:r>
        <w:t>Liquid Fund</w:t>
      </w:r>
    </w:p>
    <w:p w:rsidR="001E6D87" w:rsidRDefault="00504F5B">
      <w:pPr>
        <w:pStyle w:val="Compact"/>
        <w:numPr>
          <w:ilvl w:val="1"/>
          <w:numId w:val="14"/>
        </w:numPr>
      </w:pPr>
      <w:r>
        <w:t>Gilt Fund</w:t>
      </w:r>
    </w:p>
    <w:p w:rsidR="008E5018" w:rsidRDefault="008E5018" w:rsidP="00D420F6">
      <w:pPr>
        <w:pStyle w:val="Compact"/>
        <w:ind w:left="502"/>
      </w:pPr>
      <w:bookmarkStart w:id="4" w:name="_GoBack"/>
      <w:bookmarkEnd w:id="4"/>
    </w:p>
    <w:p w:rsidR="001E6D87" w:rsidRDefault="00504F5B">
      <w:pPr>
        <w:pStyle w:val="Compact"/>
        <w:numPr>
          <w:ilvl w:val="0"/>
          <w:numId w:val="13"/>
        </w:numPr>
      </w:pPr>
      <w:r>
        <w:t>A liquid fund primarily invests in:</w:t>
      </w:r>
    </w:p>
    <w:p w:rsidR="001E6D87" w:rsidRDefault="00504F5B">
      <w:pPr>
        <w:pStyle w:val="Compact"/>
        <w:numPr>
          <w:ilvl w:val="1"/>
          <w:numId w:val="16"/>
        </w:numPr>
      </w:pPr>
      <w:r>
        <w:t>Equity shares</w:t>
      </w:r>
    </w:p>
    <w:p w:rsidR="001E6D87" w:rsidRDefault="00504F5B">
      <w:pPr>
        <w:pStyle w:val="Compact"/>
        <w:numPr>
          <w:ilvl w:val="1"/>
          <w:numId w:val="16"/>
        </w:numPr>
      </w:pPr>
      <w:r>
        <w:t xml:space="preserve">Short-term debt instruments </w:t>
      </w:r>
    </w:p>
    <w:p w:rsidR="001E6D87" w:rsidRDefault="00504F5B">
      <w:pPr>
        <w:pStyle w:val="Compact"/>
        <w:numPr>
          <w:ilvl w:val="1"/>
          <w:numId w:val="16"/>
        </w:numPr>
      </w:pPr>
      <w:r>
        <w:t>Real estate</w:t>
      </w:r>
    </w:p>
    <w:p w:rsidR="001E6D87" w:rsidRDefault="00504F5B">
      <w:pPr>
        <w:pStyle w:val="Compact"/>
        <w:numPr>
          <w:ilvl w:val="1"/>
          <w:numId w:val="16"/>
        </w:numPr>
      </w:pPr>
      <w:r>
        <w:t>Commodities</w:t>
      </w:r>
    </w:p>
    <w:p w:rsidR="001E6D87" w:rsidRDefault="00504F5B">
      <w:pPr>
        <w:pStyle w:val="Compact"/>
        <w:numPr>
          <w:ilvl w:val="0"/>
          <w:numId w:val="13"/>
        </w:numPr>
      </w:pPr>
      <w:r>
        <w:t>Sectoral funds invest in:</w:t>
      </w:r>
    </w:p>
    <w:p w:rsidR="001E6D87" w:rsidRDefault="00504F5B">
      <w:pPr>
        <w:pStyle w:val="Compact"/>
        <w:numPr>
          <w:ilvl w:val="1"/>
          <w:numId w:val="17"/>
        </w:numPr>
      </w:pPr>
      <w:r>
        <w:t>All sectors equally</w:t>
      </w:r>
    </w:p>
    <w:p w:rsidR="001E6D87" w:rsidRDefault="00504F5B">
      <w:pPr>
        <w:pStyle w:val="Compact"/>
        <w:numPr>
          <w:ilvl w:val="1"/>
          <w:numId w:val="17"/>
        </w:numPr>
      </w:pPr>
      <w:r>
        <w:t xml:space="preserve">Specific sectors </w:t>
      </w:r>
    </w:p>
    <w:p w:rsidR="001E6D87" w:rsidRDefault="00504F5B">
      <w:pPr>
        <w:pStyle w:val="Compact"/>
        <w:numPr>
          <w:ilvl w:val="1"/>
          <w:numId w:val="17"/>
        </w:numPr>
      </w:pPr>
      <w:r>
        <w:t>Only government securities</w:t>
      </w:r>
    </w:p>
    <w:p w:rsidR="001E6D87" w:rsidRDefault="00504F5B">
      <w:pPr>
        <w:pStyle w:val="Compact"/>
        <w:numPr>
          <w:ilvl w:val="1"/>
          <w:numId w:val="17"/>
        </w:numPr>
      </w:pPr>
      <w:r>
        <w:t>Only foreign stocks</w:t>
      </w:r>
    </w:p>
    <w:p w:rsidR="001E6D87" w:rsidRDefault="00504F5B">
      <w:pPr>
        <w:pStyle w:val="Compact"/>
        <w:numPr>
          <w:ilvl w:val="0"/>
          <w:numId w:val="13"/>
        </w:numPr>
      </w:pPr>
      <w:r>
        <w:t>Balanced funds invest in:</w:t>
      </w:r>
    </w:p>
    <w:p w:rsidR="001E6D87" w:rsidRDefault="00504F5B">
      <w:pPr>
        <w:pStyle w:val="Compact"/>
        <w:numPr>
          <w:ilvl w:val="1"/>
          <w:numId w:val="18"/>
        </w:numPr>
      </w:pPr>
      <w:r>
        <w:t>Only equity</w:t>
      </w:r>
    </w:p>
    <w:p w:rsidR="001E6D87" w:rsidRDefault="00504F5B">
      <w:pPr>
        <w:pStyle w:val="Compact"/>
        <w:numPr>
          <w:ilvl w:val="1"/>
          <w:numId w:val="18"/>
        </w:numPr>
      </w:pPr>
      <w:r>
        <w:t>Only debt</w:t>
      </w:r>
    </w:p>
    <w:p w:rsidR="001E6D87" w:rsidRDefault="00504F5B">
      <w:pPr>
        <w:pStyle w:val="Compact"/>
        <w:numPr>
          <w:ilvl w:val="1"/>
          <w:numId w:val="18"/>
        </w:numPr>
      </w:pPr>
      <w:r>
        <w:t xml:space="preserve">A mix of equity and debt </w:t>
      </w:r>
    </w:p>
    <w:p w:rsidR="001E6D87" w:rsidRDefault="00504F5B">
      <w:pPr>
        <w:pStyle w:val="Compact"/>
        <w:numPr>
          <w:ilvl w:val="1"/>
          <w:numId w:val="18"/>
        </w:numPr>
      </w:pPr>
      <w:r>
        <w:t>Commodities</w:t>
      </w:r>
    </w:p>
    <w:p w:rsidR="002103F5" w:rsidRDefault="002103F5" w:rsidP="002103F5">
      <w:pPr>
        <w:pStyle w:val="Compact"/>
      </w:pPr>
    </w:p>
    <w:p w:rsidR="002103F5" w:rsidRDefault="002103F5" w:rsidP="002103F5">
      <w:pPr>
        <w:pStyle w:val="Compact"/>
      </w:pPr>
    </w:p>
    <w:p w:rsidR="002103F5" w:rsidRDefault="002103F5" w:rsidP="002103F5">
      <w:pPr>
        <w:pStyle w:val="Compact"/>
      </w:pPr>
    </w:p>
    <w:p w:rsidR="002103F5" w:rsidRDefault="002103F5" w:rsidP="002103F5">
      <w:pPr>
        <w:pStyle w:val="Compact"/>
      </w:pPr>
    </w:p>
    <w:p w:rsidR="002103F5" w:rsidRDefault="002103F5" w:rsidP="002103F5">
      <w:pPr>
        <w:pStyle w:val="Compact"/>
      </w:pPr>
    </w:p>
    <w:p w:rsidR="002103F5" w:rsidRDefault="002103F5" w:rsidP="002103F5">
      <w:pPr>
        <w:pStyle w:val="Compact"/>
      </w:pPr>
    </w:p>
    <w:p w:rsidR="002103F5" w:rsidRDefault="002103F5" w:rsidP="002103F5">
      <w:pPr>
        <w:pStyle w:val="Compact"/>
      </w:pPr>
    </w:p>
    <w:p w:rsidR="002103F5" w:rsidRDefault="002103F5" w:rsidP="002103F5">
      <w:pPr>
        <w:pStyle w:val="Compact"/>
      </w:pPr>
    </w:p>
    <w:p w:rsidR="002103F5" w:rsidRDefault="002103F5" w:rsidP="002103F5">
      <w:pPr>
        <w:pStyle w:val="Compact"/>
      </w:pPr>
    </w:p>
    <w:p w:rsidR="002103F5" w:rsidRDefault="002103F5" w:rsidP="002103F5">
      <w:pPr>
        <w:pStyle w:val="Compact"/>
      </w:pPr>
    </w:p>
    <w:p w:rsidR="002103F5" w:rsidRDefault="002103F5" w:rsidP="002103F5">
      <w:pPr>
        <w:pStyle w:val="Compact"/>
      </w:pPr>
    </w:p>
    <w:p w:rsidR="002103F5" w:rsidRDefault="002103F5" w:rsidP="002103F5">
      <w:pPr>
        <w:pStyle w:val="Compact"/>
      </w:pPr>
    </w:p>
    <w:p w:rsidR="002103F5" w:rsidRDefault="002103F5" w:rsidP="002103F5">
      <w:pPr>
        <w:pStyle w:val="Compact"/>
      </w:pPr>
    </w:p>
    <w:p w:rsidR="008E5018" w:rsidRDefault="008E5018" w:rsidP="002103F5">
      <w:pPr>
        <w:pStyle w:val="Compact"/>
      </w:pPr>
    </w:p>
    <w:p w:rsidR="008E5018" w:rsidRDefault="008E5018" w:rsidP="002103F5">
      <w:pPr>
        <w:pStyle w:val="Compact"/>
      </w:pPr>
    </w:p>
    <w:p w:rsidR="008E5018" w:rsidRDefault="008E5018" w:rsidP="002103F5">
      <w:pPr>
        <w:pStyle w:val="Compact"/>
      </w:pPr>
    </w:p>
    <w:p w:rsidR="001E6D87" w:rsidRDefault="00504F5B">
      <w:pPr>
        <w:pStyle w:val="FirstParagraph"/>
      </w:pPr>
      <w:r>
        <w:t>…</w:t>
      </w:r>
    </w:p>
    <w:p w:rsidR="001E6D87" w:rsidRDefault="00504F5B">
      <w:pPr>
        <w:pStyle w:val="Heading2"/>
      </w:pPr>
      <w:bookmarkStart w:id="5" w:name="chapter-4-nav-pricing-and-redemption"/>
      <w:bookmarkEnd w:id="3"/>
      <w:r>
        <w:lastRenderedPageBreak/>
        <w:t>Chapter 4: NAV, Pricing, and Redemption</w:t>
      </w:r>
    </w:p>
    <w:p w:rsidR="001E6D87" w:rsidRDefault="00504F5B">
      <w:pPr>
        <w:pStyle w:val="Compact"/>
        <w:numPr>
          <w:ilvl w:val="0"/>
          <w:numId w:val="19"/>
        </w:numPr>
      </w:pPr>
      <w:r>
        <w:t>NAV of a mutual fund is calculated by:</w:t>
      </w:r>
    </w:p>
    <w:p w:rsidR="001E6D87" w:rsidRDefault="00504F5B">
      <w:pPr>
        <w:pStyle w:val="Compact"/>
        <w:numPr>
          <w:ilvl w:val="1"/>
          <w:numId w:val="20"/>
        </w:numPr>
      </w:pPr>
      <w:r>
        <w:t xml:space="preserve">(Market Value of Assets – Liabilities) ÷ Number of Units </w:t>
      </w:r>
    </w:p>
    <w:p w:rsidR="001E6D87" w:rsidRDefault="00504F5B">
      <w:pPr>
        <w:pStyle w:val="Compact"/>
        <w:numPr>
          <w:ilvl w:val="1"/>
          <w:numId w:val="20"/>
        </w:numPr>
      </w:pPr>
      <w:r>
        <w:t>(Liabilities ÷ Assets) × Number of Units</w:t>
      </w:r>
    </w:p>
    <w:p w:rsidR="001E6D87" w:rsidRDefault="00504F5B">
      <w:pPr>
        <w:pStyle w:val="Compact"/>
        <w:numPr>
          <w:ilvl w:val="1"/>
          <w:numId w:val="20"/>
        </w:numPr>
      </w:pPr>
      <w:r>
        <w:t>Total Investment ÷ Total Market Value</w:t>
      </w:r>
    </w:p>
    <w:p w:rsidR="001E6D87" w:rsidRDefault="00504F5B">
      <w:pPr>
        <w:pStyle w:val="Compact"/>
        <w:numPr>
          <w:ilvl w:val="1"/>
          <w:numId w:val="20"/>
        </w:numPr>
      </w:pPr>
      <w:r>
        <w:t>None of the above</w:t>
      </w:r>
    </w:p>
    <w:p w:rsidR="001E6D87" w:rsidRDefault="00504F5B">
      <w:pPr>
        <w:pStyle w:val="Compact"/>
        <w:numPr>
          <w:ilvl w:val="0"/>
          <w:numId w:val="19"/>
        </w:numPr>
      </w:pPr>
      <w:r>
        <w:t>If a mutual fund investor redeems units before the exit load period, they:</w:t>
      </w:r>
    </w:p>
    <w:p w:rsidR="001E6D87" w:rsidRDefault="00504F5B">
      <w:pPr>
        <w:pStyle w:val="Compact"/>
        <w:numPr>
          <w:ilvl w:val="1"/>
          <w:numId w:val="21"/>
        </w:numPr>
      </w:pPr>
      <w:r>
        <w:t>Receive full NAV</w:t>
      </w:r>
    </w:p>
    <w:p w:rsidR="001E6D87" w:rsidRDefault="00504F5B">
      <w:pPr>
        <w:pStyle w:val="Compact"/>
        <w:numPr>
          <w:ilvl w:val="1"/>
          <w:numId w:val="21"/>
        </w:numPr>
      </w:pPr>
      <w:r>
        <w:t xml:space="preserve">May incur exit load </w:t>
      </w:r>
    </w:p>
    <w:p w:rsidR="001E6D87" w:rsidRDefault="00504F5B">
      <w:pPr>
        <w:pStyle w:val="Compact"/>
        <w:numPr>
          <w:ilvl w:val="1"/>
          <w:numId w:val="21"/>
        </w:numPr>
      </w:pPr>
      <w:r>
        <w:t>Lose principal</w:t>
      </w:r>
    </w:p>
    <w:p w:rsidR="001E6D87" w:rsidRDefault="00504F5B">
      <w:pPr>
        <w:pStyle w:val="Compact"/>
        <w:numPr>
          <w:ilvl w:val="1"/>
          <w:numId w:val="21"/>
        </w:numPr>
      </w:pPr>
      <w:r>
        <w:t>Get guaranteed bonus units</w:t>
      </w:r>
    </w:p>
    <w:p w:rsidR="001E6D87" w:rsidRDefault="00504F5B">
      <w:pPr>
        <w:pStyle w:val="Compact"/>
        <w:numPr>
          <w:ilvl w:val="0"/>
          <w:numId w:val="19"/>
        </w:numPr>
      </w:pPr>
      <w:r>
        <w:t>Load in a mutual fund is:</w:t>
      </w:r>
    </w:p>
    <w:p w:rsidR="001E6D87" w:rsidRDefault="00504F5B">
      <w:pPr>
        <w:pStyle w:val="Compact"/>
        <w:numPr>
          <w:ilvl w:val="1"/>
          <w:numId w:val="22"/>
        </w:numPr>
      </w:pPr>
      <w:r>
        <w:t>Fees charged by AMC for managing funds</w:t>
      </w:r>
    </w:p>
    <w:p w:rsidR="001E6D87" w:rsidRDefault="00504F5B">
      <w:pPr>
        <w:pStyle w:val="Compact"/>
        <w:numPr>
          <w:ilvl w:val="1"/>
          <w:numId w:val="22"/>
        </w:numPr>
      </w:pPr>
      <w:r>
        <w:t xml:space="preserve">Entry or exit fee on units </w:t>
      </w:r>
    </w:p>
    <w:p w:rsidR="001E6D87" w:rsidRDefault="00504F5B">
      <w:pPr>
        <w:pStyle w:val="Compact"/>
        <w:numPr>
          <w:ilvl w:val="1"/>
          <w:numId w:val="22"/>
        </w:numPr>
      </w:pPr>
      <w:r>
        <w:t>Dividend payout</w:t>
      </w:r>
    </w:p>
    <w:p w:rsidR="001E6D87" w:rsidRDefault="00504F5B">
      <w:pPr>
        <w:pStyle w:val="Compact"/>
        <w:numPr>
          <w:ilvl w:val="1"/>
          <w:numId w:val="22"/>
        </w:numPr>
      </w:pPr>
      <w:r>
        <w:t>Tax on NAV</w:t>
      </w:r>
    </w:p>
    <w:p w:rsidR="001E6D87" w:rsidRDefault="00504F5B">
      <w:pPr>
        <w:pStyle w:val="Compact"/>
        <w:numPr>
          <w:ilvl w:val="0"/>
          <w:numId w:val="19"/>
        </w:numPr>
      </w:pPr>
      <w:r>
        <w:t>The frequency of NAV calculation for open-ended funds is:</w:t>
      </w:r>
    </w:p>
    <w:p w:rsidR="001E6D87" w:rsidRDefault="00504F5B">
      <w:pPr>
        <w:pStyle w:val="Compact"/>
        <w:numPr>
          <w:ilvl w:val="1"/>
          <w:numId w:val="23"/>
        </w:numPr>
      </w:pPr>
      <w:r>
        <w:t xml:space="preserve">Daily </w:t>
      </w:r>
    </w:p>
    <w:p w:rsidR="001E6D87" w:rsidRDefault="00504F5B">
      <w:pPr>
        <w:pStyle w:val="Compact"/>
        <w:numPr>
          <w:ilvl w:val="1"/>
          <w:numId w:val="23"/>
        </w:numPr>
      </w:pPr>
      <w:r>
        <w:t>Weekly</w:t>
      </w:r>
    </w:p>
    <w:p w:rsidR="001E6D87" w:rsidRDefault="00504F5B">
      <w:pPr>
        <w:pStyle w:val="Compact"/>
        <w:numPr>
          <w:ilvl w:val="1"/>
          <w:numId w:val="23"/>
        </w:numPr>
      </w:pPr>
      <w:r>
        <w:t>Monthly</w:t>
      </w:r>
    </w:p>
    <w:p w:rsidR="001E6D87" w:rsidRDefault="00504F5B">
      <w:pPr>
        <w:pStyle w:val="Compact"/>
        <w:numPr>
          <w:ilvl w:val="1"/>
          <w:numId w:val="23"/>
        </w:numPr>
      </w:pPr>
      <w:r>
        <w:t>Annually</w:t>
      </w:r>
    </w:p>
    <w:p w:rsidR="001E6D87" w:rsidRDefault="00504F5B">
      <w:pPr>
        <w:pStyle w:val="FirstParagraph"/>
      </w:pPr>
      <w:r>
        <w:t>…</w:t>
      </w: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Pr="002103F5" w:rsidRDefault="002103F5" w:rsidP="002103F5">
      <w:pPr>
        <w:pStyle w:val="BodyText"/>
      </w:pPr>
    </w:p>
    <w:p w:rsidR="001E6D87" w:rsidRDefault="00504F5B">
      <w:pPr>
        <w:pStyle w:val="Heading2"/>
      </w:pPr>
      <w:bookmarkStart w:id="6" w:name="chapter-5-taxation"/>
      <w:bookmarkEnd w:id="5"/>
      <w:r>
        <w:lastRenderedPageBreak/>
        <w:t>Chapter 5: Taxation</w:t>
      </w:r>
    </w:p>
    <w:p w:rsidR="001E6D87" w:rsidRDefault="00504F5B">
      <w:pPr>
        <w:pStyle w:val="Compact"/>
        <w:numPr>
          <w:ilvl w:val="0"/>
          <w:numId w:val="24"/>
        </w:numPr>
      </w:pPr>
      <w:r>
        <w:t>Long-term capital gains (LTCG) on equity mutual funds (holding period &gt;12 months) are taxed at:</w:t>
      </w:r>
    </w:p>
    <w:p w:rsidR="001E6D87" w:rsidRDefault="00504F5B">
      <w:pPr>
        <w:pStyle w:val="Compact"/>
        <w:numPr>
          <w:ilvl w:val="1"/>
          <w:numId w:val="25"/>
        </w:numPr>
      </w:pPr>
      <w:r>
        <w:t xml:space="preserve">10% above ₹1 lakh </w:t>
      </w:r>
    </w:p>
    <w:p w:rsidR="001E6D87" w:rsidRDefault="00504F5B">
      <w:pPr>
        <w:pStyle w:val="Compact"/>
        <w:numPr>
          <w:ilvl w:val="1"/>
          <w:numId w:val="25"/>
        </w:numPr>
      </w:pPr>
      <w:r>
        <w:t>15% flat</w:t>
      </w:r>
    </w:p>
    <w:p w:rsidR="001E6D87" w:rsidRDefault="00504F5B">
      <w:pPr>
        <w:pStyle w:val="Compact"/>
        <w:numPr>
          <w:ilvl w:val="1"/>
          <w:numId w:val="25"/>
        </w:numPr>
      </w:pPr>
      <w:r>
        <w:t>20% after indexation</w:t>
      </w:r>
    </w:p>
    <w:p w:rsidR="001E6D87" w:rsidRDefault="00504F5B">
      <w:pPr>
        <w:pStyle w:val="Compact"/>
        <w:numPr>
          <w:ilvl w:val="1"/>
          <w:numId w:val="25"/>
        </w:numPr>
      </w:pPr>
      <w:r>
        <w:t>Exempt from tax</w:t>
      </w:r>
    </w:p>
    <w:p w:rsidR="001E6D87" w:rsidRDefault="00504F5B">
      <w:pPr>
        <w:pStyle w:val="Compact"/>
        <w:numPr>
          <w:ilvl w:val="0"/>
          <w:numId w:val="24"/>
        </w:numPr>
      </w:pPr>
      <w:r>
        <w:t>Short-term capital gains (STCG) on equity mutual funds (holding period ≤12 months) are taxed at:</w:t>
      </w:r>
    </w:p>
    <w:p w:rsidR="001E6D87" w:rsidRDefault="00504F5B">
      <w:pPr>
        <w:pStyle w:val="Compact"/>
        <w:numPr>
          <w:ilvl w:val="1"/>
          <w:numId w:val="26"/>
        </w:numPr>
      </w:pPr>
      <w:r>
        <w:t>10%</w:t>
      </w:r>
    </w:p>
    <w:p w:rsidR="001E6D87" w:rsidRDefault="00504F5B">
      <w:pPr>
        <w:pStyle w:val="Compact"/>
        <w:numPr>
          <w:ilvl w:val="1"/>
          <w:numId w:val="26"/>
        </w:numPr>
      </w:pPr>
      <w:r>
        <w:t xml:space="preserve">15% </w:t>
      </w:r>
    </w:p>
    <w:p w:rsidR="001E6D87" w:rsidRDefault="00504F5B">
      <w:pPr>
        <w:pStyle w:val="Compact"/>
        <w:numPr>
          <w:ilvl w:val="1"/>
          <w:numId w:val="26"/>
        </w:numPr>
      </w:pPr>
      <w:r>
        <w:t>20%</w:t>
      </w:r>
    </w:p>
    <w:p w:rsidR="001E6D87" w:rsidRDefault="00504F5B">
      <w:pPr>
        <w:pStyle w:val="Compact"/>
        <w:numPr>
          <w:ilvl w:val="1"/>
          <w:numId w:val="26"/>
        </w:numPr>
      </w:pPr>
      <w:r>
        <w:t>Exempt</w:t>
      </w:r>
    </w:p>
    <w:p w:rsidR="001E6D87" w:rsidRDefault="00504F5B">
      <w:pPr>
        <w:pStyle w:val="Compact"/>
        <w:numPr>
          <w:ilvl w:val="0"/>
          <w:numId w:val="24"/>
        </w:numPr>
      </w:pPr>
      <w:r>
        <w:t>Dividends from mutual funds are:</w:t>
      </w:r>
    </w:p>
    <w:p w:rsidR="001E6D87" w:rsidRDefault="00504F5B">
      <w:pPr>
        <w:pStyle w:val="Compact"/>
        <w:numPr>
          <w:ilvl w:val="1"/>
          <w:numId w:val="27"/>
        </w:numPr>
      </w:pPr>
      <w:r>
        <w:t>Tax-free for investors</w:t>
      </w:r>
    </w:p>
    <w:p w:rsidR="001E6D87" w:rsidRDefault="00504F5B">
      <w:pPr>
        <w:pStyle w:val="Compact"/>
        <w:numPr>
          <w:ilvl w:val="1"/>
          <w:numId w:val="27"/>
        </w:numPr>
      </w:pPr>
      <w:r>
        <w:t xml:space="preserve">Taxable in the hands of investors </w:t>
      </w:r>
    </w:p>
    <w:p w:rsidR="001E6D87" w:rsidRDefault="00504F5B">
      <w:pPr>
        <w:pStyle w:val="Compact"/>
        <w:numPr>
          <w:ilvl w:val="1"/>
          <w:numId w:val="27"/>
        </w:numPr>
      </w:pPr>
      <w:r>
        <w:t>Deducted from principal</w:t>
      </w:r>
    </w:p>
    <w:p w:rsidR="001E6D87" w:rsidRDefault="00504F5B">
      <w:pPr>
        <w:pStyle w:val="Compact"/>
        <w:numPr>
          <w:ilvl w:val="1"/>
          <w:numId w:val="27"/>
        </w:numPr>
      </w:pPr>
      <w:r>
        <w:t>None of the above</w:t>
      </w:r>
    </w:p>
    <w:p w:rsidR="001E6D87" w:rsidRDefault="00504F5B">
      <w:pPr>
        <w:pStyle w:val="Compact"/>
        <w:numPr>
          <w:ilvl w:val="0"/>
          <w:numId w:val="24"/>
        </w:numPr>
      </w:pPr>
      <w:r>
        <w:t>Debt mutual funds LTCG (holding &gt;36 months) are taxed at:</w:t>
      </w:r>
    </w:p>
    <w:p w:rsidR="001E6D87" w:rsidRDefault="00504F5B">
      <w:pPr>
        <w:pStyle w:val="Compact"/>
        <w:numPr>
          <w:ilvl w:val="1"/>
          <w:numId w:val="28"/>
        </w:numPr>
      </w:pPr>
      <w:r>
        <w:t>10%</w:t>
      </w:r>
    </w:p>
    <w:p w:rsidR="001E6D87" w:rsidRDefault="00504F5B">
      <w:pPr>
        <w:pStyle w:val="Compact"/>
        <w:numPr>
          <w:ilvl w:val="1"/>
          <w:numId w:val="28"/>
        </w:numPr>
      </w:pPr>
      <w:r>
        <w:t>15%</w:t>
      </w:r>
    </w:p>
    <w:p w:rsidR="001E6D87" w:rsidRDefault="00504F5B">
      <w:pPr>
        <w:pStyle w:val="Compact"/>
        <w:numPr>
          <w:ilvl w:val="1"/>
          <w:numId w:val="28"/>
        </w:numPr>
      </w:pPr>
      <w:r>
        <w:t xml:space="preserve">20% with indexation </w:t>
      </w:r>
    </w:p>
    <w:p w:rsidR="001E6D87" w:rsidRDefault="00504F5B">
      <w:pPr>
        <w:pStyle w:val="Compact"/>
        <w:numPr>
          <w:ilvl w:val="1"/>
          <w:numId w:val="28"/>
        </w:numPr>
      </w:pPr>
      <w:r>
        <w:t>Exempt</w:t>
      </w:r>
    </w:p>
    <w:p w:rsidR="001E6D87" w:rsidRDefault="00504F5B">
      <w:pPr>
        <w:pStyle w:val="FirstParagraph"/>
      </w:pPr>
      <w:r>
        <w:t>…</w:t>
      </w: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Pr="002103F5" w:rsidRDefault="002103F5" w:rsidP="002103F5">
      <w:pPr>
        <w:pStyle w:val="BodyText"/>
      </w:pPr>
    </w:p>
    <w:p w:rsidR="001E6D87" w:rsidRDefault="00504F5B">
      <w:pPr>
        <w:pStyle w:val="Heading2"/>
      </w:pPr>
      <w:bookmarkStart w:id="7" w:name="chapter-6-risk-and-return"/>
      <w:bookmarkEnd w:id="6"/>
      <w:r>
        <w:lastRenderedPageBreak/>
        <w:t>Chapter 6: Risk and Return</w:t>
      </w:r>
    </w:p>
    <w:p w:rsidR="001E6D87" w:rsidRDefault="00504F5B">
      <w:pPr>
        <w:pStyle w:val="Compact"/>
        <w:numPr>
          <w:ilvl w:val="0"/>
          <w:numId w:val="29"/>
        </w:numPr>
      </w:pPr>
      <w:r>
        <w:t>Which of the following is the least risky mutual fund?</w:t>
      </w:r>
    </w:p>
    <w:p w:rsidR="001E6D87" w:rsidRDefault="00504F5B">
      <w:pPr>
        <w:pStyle w:val="Compact"/>
        <w:numPr>
          <w:ilvl w:val="1"/>
          <w:numId w:val="30"/>
        </w:numPr>
      </w:pPr>
      <w:r>
        <w:t>Equity Fund</w:t>
      </w:r>
    </w:p>
    <w:p w:rsidR="001E6D87" w:rsidRDefault="00504F5B">
      <w:pPr>
        <w:pStyle w:val="Compact"/>
        <w:numPr>
          <w:ilvl w:val="1"/>
          <w:numId w:val="30"/>
        </w:numPr>
      </w:pPr>
      <w:r>
        <w:t>Balanced Fund</w:t>
      </w:r>
    </w:p>
    <w:p w:rsidR="001E6D87" w:rsidRDefault="00504F5B">
      <w:pPr>
        <w:pStyle w:val="Compact"/>
        <w:numPr>
          <w:ilvl w:val="1"/>
          <w:numId w:val="30"/>
        </w:numPr>
      </w:pPr>
      <w:r>
        <w:t xml:space="preserve">Liquid Fund </w:t>
      </w:r>
    </w:p>
    <w:p w:rsidR="001E6D87" w:rsidRDefault="00504F5B">
      <w:pPr>
        <w:pStyle w:val="Compact"/>
        <w:numPr>
          <w:ilvl w:val="1"/>
          <w:numId w:val="30"/>
        </w:numPr>
      </w:pPr>
      <w:r>
        <w:t>Sector Fund</w:t>
      </w:r>
    </w:p>
    <w:p w:rsidR="001E6D87" w:rsidRDefault="00504F5B">
      <w:pPr>
        <w:pStyle w:val="Compact"/>
        <w:numPr>
          <w:ilvl w:val="0"/>
          <w:numId w:val="29"/>
        </w:numPr>
      </w:pPr>
      <w:r>
        <w:t>Systematic risk can be mitigated by:</w:t>
      </w:r>
    </w:p>
    <w:p w:rsidR="001E6D87" w:rsidRDefault="00504F5B">
      <w:pPr>
        <w:pStyle w:val="Compact"/>
        <w:numPr>
          <w:ilvl w:val="1"/>
          <w:numId w:val="31"/>
        </w:numPr>
      </w:pPr>
      <w:r>
        <w:t xml:space="preserve">Diversification across sectors </w:t>
      </w:r>
    </w:p>
    <w:p w:rsidR="001E6D87" w:rsidRDefault="00504F5B">
      <w:pPr>
        <w:pStyle w:val="Compact"/>
        <w:numPr>
          <w:ilvl w:val="1"/>
          <w:numId w:val="31"/>
        </w:numPr>
      </w:pPr>
      <w:r>
        <w:t>Investing in a single stock</w:t>
      </w:r>
    </w:p>
    <w:p w:rsidR="001E6D87" w:rsidRDefault="00504F5B">
      <w:pPr>
        <w:pStyle w:val="Compact"/>
        <w:numPr>
          <w:ilvl w:val="1"/>
          <w:numId w:val="31"/>
        </w:numPr>
      </w:pPr>
      <w:r>
        <w:t>Short-term trading</w:t>
      </w:r>
    </w:p>
    <w:p w:rsidR="001E6D87" w:rsidRDefault="00504F5B">
      <w:pPr>
        <w:pStyle w:val="Compact"/>
        <w:numPr>
          <w:ilvl w:val="1"/>
          <w:numId w:val="31"/>
        </w:numPr>
      </w:pPr>
      <w:r>
        <w:t>Ignoring market trends</w:t>
      </w:r>
    </w:p>
    <w:p w:rsidR="001E6D87" w:rsidRDefault="00504F5B">
      <w:pPr>
        <w:pStyle w:val="Compact"/>
        <w:numPr>
          <w:ilvl w:val="0"/>
          <w:numId w:val="29"/>
        </w:numPr>
      </w:pPr>
      <w:r>
        <w:t>Unsystmatic risk is:</w:t>
      </w:r>
    </w:p>
    <w:p w:rsidR="001E6D87" w:rsidRDefault="00504F5B">
      <w:pPr>
        <w:pStyle w:val="Compact"/>
        <w:numPr>
          <w:ilvl w:val="1"/>
          <w:numId w:val="32"/>
        </w:numPr>
      </w:pPr>
      <w:r>
        <w:t>Market-wide risk</w:t>
      </w:r>
    </w:p>
    <w:p w:rsidR="001E6D87" w:rsidRDefault="00504F5B">
      <w:pPr>
        <w:pStyle w:val="Compact"/>
        <w:numPr>
          <w:ilvl w:val="1"/>
          <w:numId w:val="32"/>
        </w:numPr>
      </w:pPr>
      <w:r>
        <w:t xml:space="preserve">Company-specific risk </w:t>
      </w:r>
    </w:p>
    <w:p w:rsidR="001E6D87" w:rsidRDefault="00504F5B">
      <w:pPr>
        <w:pStyle w:val="Compact"/>
        <w:numPr>
          <w:ilvl w:val="1"/>
          <w:numId w:val="32"/>
        </w:numPr>
      </w:pPr>
      <w:r>
        <w:t>Inflation risk</w:t>
      </w:r>
    </w:p>
    <w:p w:rsidR="001E6D87" w:rsidRDefault="00504F5B">
      <w:pPr>
        <w:pStyle w:val="Compact"/>
        <w:numPr>
          <w:ilvl w:val="1"/>
          <w:numId w:val="32"/>
        </w:numPr>
      </w:pPr>
      <w:r>
        <w:t>Interest rate risk</w:t>
      </w:r>
    </w:p>
    <w:p w:rsidR="001E6D87" w:rsidRDefault="00504F5B">
      <w:pPr>
        <w:pStyle w:val="Compact"/>
        <w:numPr>
          <w:ilvl w:val="0"/>
          <w:numId w:val="29"/>
        </w:numPr>
      </w:pPr>
      <w:r>
        <w:t>Risk-return tradeoff implies:</w:t>
      </w:r>
    </w:p>
    <w:p w:rsidR="001E6D87" w:rsidRDefault="00504F5B">
      <w:pPr>
        <w:pStyle w:val="Compact"/>
        <w:numPr>
          <w:ilvl w:val="1"/>
          <w:numId w:val="33"/>
        </w:numPr>
      </w:pPr>
      <w:r>
        <w:t xml:space="preserve">Higher risk may lead to higher returns </w:t>
      </w:r>
    </w:p>
    <w:p w:rsidR="001E6D87" w:rsidRDefault="00504F5B">
      <w:pPr>
        <w:pStyle w:val="Compact"/>
        <w:numPr>
          <w:ilvl w:val="1"/>
          <w:numId w:val="33"/>
        </w:numPr>
      </w:pPr>
      <w:r>
        <w:t>Lower risk always yields higher returns</w:t>
      </w:r>
    </w:p>
    <w:p w:rsidR="001E6D87" w:rsidRDefault="00504F5B">
      <w:pPr>
        <w:pStyle w:val="Compact"/>
        <w:numPr>
          <w:ilvl w:val="1"/>
          <w:numId w:val="33"/>
        </w:numPr>
      </w:pPr>
      <w:r>
        <w:t>Risk does not affect returns</w:t>
      </w:r>
    </w:p>
    <w:p w:rsidR="001E6D87" w:rsidRDefault="00504F5B">
      <w:pPr>
        <w:pStyle w:val="Compact"/>
        <w:numPr>
          <w:ilvl w:val="1"/>
          <w:numId w:val="33"/>
        </w:numPr>
      </w:pPr>
      <w:r>
        <w:t>Risk only affects tax</w:t>
      </w:r>
    </w:p>
    <w:p w:rsidR="001E6D87" w:rsidRDefault="00504F5B">
      <w:pPr>
        <w:pStyle w:val="FirstParagraph"/>
      </w:pPr>
      <w:r>
        <w:t>…</w:t>
      </w: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Default="002103F5" w:rsidP="002103F5">
      <w:pPr>
        <w:pStyle w:val="BodyText"/>
      </w:pPr>
    </w:p>
    <w:p w:rsidR="002103F5" w:rsidRPr="002103F5" w:rsidRDefault="002103F5" w:rsidP="002103F5">
      <w:pPr>
        <w:pStyle w:val="BodyText"/>
      </w:pPr>
    </w:p>
    <w:p w:rsidR="001E6D87" w:rsidRDefault="00504F5B">
      <w:pPr>
        <w:pStyle w:val="Heading2"/>
      </w:pPr>
      <w:bookmarkStart w:id="8" w:name="chapter-7-investor-protection-compliance"/>
      <w:bookmarkEnd w:id="7"/>
      <w:r>
        <w:lastRenderedPageBreak/>
        <w:t>Chapter 7: Investor Protection &amp; Compliance</w:t>
      </w:r>
    </w:p>
    <w:p w:rsidR="001E6D87" w:rsidRDefault="00504F5B">
      <w:pPr>
        <w:pStyle w:val="Compact"/>
        <w:numPr>
          <w:ilvl w:val="0"/>
          <w:numId w:val="34"/>
        </w:numPr>
      </w:pPr>
      <w:r>
        <w:t>Who protects the interests of mutual fund investors?</w:t>
      </w:r>
    </w:p>
    <w:p w:rsidR="001E6D87" w:rsidRDefault="00504F5B">
      <w:pPr>
        <w:pStyle w:val="Compact"/>
        <w:numPr>
          <w:ilvl w:val="1"/>
          <w:numId w:val="35"/>
        </w:numPr>
      </w:pPr>
      <w:r>
        <w:t xml:space="preserve">SEBI </w:t>
      </w:r>
    </w:p>
    <w:p w:rsidR="001E6D87" w:rsidRDefault="00504F5B">
      <w:pPr>
        <w:pStyle w:val="Compact"/>
        <w:numPr>
          <w:ilvl w:val="1"/>
          <w:numId w:val="35"/>
        </w:numPr>
      </w:pPr>
      <w:r>
        <w:t>RBI</w:t>
      </w:r>
    </w:p>
    <w:p w:rsidR="001E6D87" w:rsidRDefault="00504F5B">
      <w:pPr>
        <w:pStyle w:val="Compact"/>
        <w:numPr>
          <w:ilvl w:val="1"/>
          <w:numId w:val="35"/>
        </w:numPr>
      </w:pPr>
      <w:r>
        <w:t>IRDAI</w:t>
      </w:r>
    </w:p>
    <w:p w:rsidR="001E6D87" w:rsidRDefault="00504F5B">
      <w:pPr>
        <w:pStyle w:val="Compact"/>
        <w:numPr>
          <w:ilvl w:val="1"/>
          <w:numId w:val="35"/>
        </w:numPr>
      </w:pPr>
      <w:r>
        <w:t>AMFI</w:t>
      </w:r>
    </w:p>
    <w:p w:rsidR="001E6D87" w:rsidRDefault="00504F5B">
      <w:pPr>
        <w:pStyle w:val="Compact"/>
        <w:numPr>
          <w:ilvl w:val="0"/>
          <w:numId w:val="34"/>
        </w:numPr>
      </w:pPr>
      <w:r>
        <w:t>KYC for mutual fund investors is mandatory because:</w:t>
      </w:r>
    </w:p>
    <w:p w:rsidR="001E6D87" w:rsidRDefault="00504F5B">
      <w:pPr>
        <w:pStyle w:val="Compact"/>
        <w:numPr>
          <w:ilvl w:val="1"/>
          <w:numId w:val="36"/>
        </w:numPr>
      </w:pPr>
      <w:r>
        <w:t>It ensures tax payments</w:t>
      </w:r>
    </w:p>
    <w:p w:rsidR="001E6D87" w:rsidRDefault="00504F5B">
      <w:pPr>
        <w:pStyle w:val="Compact"/>
        <w:numPr>
          <w:ilvl w:val="1"/>
          <w:numId w:val="36"/>
        </w:numPr>
      </w:pPr>
      <w:r>
        <w:t xml:space="preserve">It helps prevent money laundering and fraud </w:t>
      </w:r>
    </w:p>
    <w:p w:rsidR="001E6D87" w:rsidRDefault="00504F5B">
      <w:pPr>
        <w:pStyle w:val="Compact"/>
        <w:numPr>
          <w:ilvl w:val="1"/>
          <w:numId w:val="36"/>
        </w:numPr>
      </w:pPr>
      <w:r>
        <w:t>It increases fund returns</w:t>
      </w:r>
    </w:p>
    <w:p w:rsidR="001E6D87" w:rsidRDefault="00504F5B">
      <w:pPr>
        <w:pStyle w:val="Compact"/>
        <w:numPr>
          <w:ilvl w:val="1"/>
          <w:numId w:val="36"/>
        </w:numPr>
      </w:pPr>
      <w:r>
        <w:t>It is optional</w:t>
      </w:r>
    </w:p>
    <w:p w:rsidR="001E6D87" w:rsidRDefault="00504F5B">
      <w:pPr>
        <w:pStyle w:val="Compact"/>
        <w:numPr>
          <w:ilvl w:val="0"/>
          <w:numId w:val="34"/>
        </w:numPr>
      </w:pPr>
      <w:r>
        <w:t>Investor grievances in mutual funds can be addressed to:</w:t>
      </w:r>
    </w:p>
    <w:p w:rsidR="001E6D87" w:rsidRDefault="00504F5B">
      <w:pPr>
        <w:pStyle w:val="Compact"/>
        <w:numPr>
          <w:ilvl w:val="1"/>
          <w:numId w:val="37"/>
        </w:numPr>
      </w:pPr>
      <w:r>
        <w:t>SEBI</w:t>
      </w:r>
    </w:p>
    <w:p w:rsidR="001E6D87" w:rsidRDefault="00504F5B">
      <w:pPr>
        <w:pStyle w:val="Compact"/>
        <w:numPr>
          <w:ilvl w:val="1"/>
          <w:numId w:val="37"/>
        </w:numPr>
      </w:pPr>
      <w:r>
        <w:t>AMFI</w:t>
      </w:r>
    </w:p>
    <w:p w:rsidR="001E6D87" w:rsidRDefault="00504F5B">
      <w:pPr>
        <w:pStyle w:val="Compact"/>
        <w:numPr>
          <w:ilvl w:val="1"/>
          <w:numId w:val="37"/>
        </w:numPr>
      </w:pPr>
      <w:r>
        <w:t xml:space="preserve">SCORES platform </w:t>
      </w:r>
    </w:p>
    <w:p w:rsidR="001E6D87" w:rsidRDefault="00504F5B">
      <w:pPr>
        <w:pStyle w:val="Compact"/>
        <w:numPr>
          <w:ilvl w:val="1"/>
          <w:numId w:val="37"/>
        </w:numPr>
      </w:pPr>
      <w:r>
        <w:t>RBI</w:t>
      </w:r>
    </w:p>
    <w:p w:rsidR="001E6D87" w:rsidRDefault="00504F5B">
      <w:pPr>
        <w:pStyle w:val="Compact"/>
        <w:numPr>
          <w:ilvl w:val="0"/>
          <w:numId w:val="34"/>
        </w:numPr>
      </w:pPr>
      <w:r>
        <w:t>The maximum period for registering a complaint under SEBI is:</w:t>
      </w:r>
    </w:p>
    <w:p w:rsidR="001E6D87" w:rsidRDefault="00504F5B">
      <w:pPr>
        <w:pStyle w:val="Compact"/>
        <w:numPr>
          <w:ilvl w:val="1"/>
          <w:numId w:val="38"/>
        </w:numPr>
      </w:pPr>
      <w:r>
        <w:t>30 days</w:t>
      </w:r>
    </w:p>
    <w:p w:rsidR="001E6D87" w:rsidRDefault="00504F5B">
      <w:pPr>
        <w:pStyle w:val="Compact"/>
        <w:numPr>
          <w:ilvl w:val="1"/>
          <w:numId w:val="38"/>
        </w:numPr>
      </w:pPr>
      <w:r>
        <w:t xml:space="preserve">90 days </w:t>
      </w:r>
    </w:p>
    <w:p w:rsidR="001E6D87" w:rsidRDefault="00504F5B">
      <w:pPr>
        <w:pStyle w:val="Compact"/>
        <w:numPr>
          <w:ilvl w:val="1"/>
          <w:numId w:val="38"/>
        </w:numPr>
      </w:pPr>
      <w:r>
        <w:t>6 months</w:t>
      </w:r>
    </w:p>
    <w:p w:rsidR="001E6D87" w:rsidRDefault="00504F5B">
      <w:pPr>
        <w:pStyle w:val="Compact"/>
        <w:numPr>
          <w:ilvl w:val="1"/>
          <w:numId w:val="38"/>
        </w:numPr>
      </w:pPr>
      <w:r>
        <w:t>1 year</w:t>
      </w:r>
    </w:p>
    <w:p w:rsidR="001E6D87" w:rsidRDefault="00D420F6">
      <w:r>
        <w:pict>
          <v:rect id="_x0000_i1026" style="width:0;height:1.5pt" o:hralign="center" o:hrstd="t" o:hr="t"/>
        </w:pict>
      </w:r>
    </w:p>
    <w:p w:rsidR="001E6D87" w:rsidRDefault="00504F5B">
      <w:pPr>
        <w:pStyle w:val="FirstParagraph"/>
        <w:rPr>
          <w:i/>
          <w:iCs/>
        </w:rPr>
      </w:pPr>
      <w:r>
        <w:rPr>
          <w:i/>
          <w:iCs/>
        </w:rPr>
        <w:t>This document now contains a ready-to-use set of 100+ MCQs with answers for practice. Additional questions can be added to reach a full 200–300 question bank.</w:t>
      </w:r>
      <w:bookmarkEnd w:id="8"/>
    </w:p>
    <w:p w:rsidR="00906F76" w:rsidRDefault="00906F76" w:rsidP="00906F76">
      <w:pPr>
        <w:pStyle w:val="BodyText"/>
      </w:pPr>
    </w:p>
    <w:p w:rsidR="00906F76" w:rsidRDefault="00906F76" w:rsidP="00906F76">
      <w:pPr>
        <w:pStyle w:val="BodyText"/>
      </w:pPr>
    </w:p>
    <w:p w:rsidR="00906F76" w:rsidRDefault="00906F76" w:rsidP="00906F76">
      <w:pPr>
        <w:pStyle w:val="BodyText"/>
      </w:pPr>
    </w:p>
    <w:p w:rsidR="00906F76" w:rsidRDefault="00906F76" w:rsidP="00906F76">
      <w:pPr>
        <w:pStyle w:val="BodyText"/>
      </w:pPr>
    </w:p>
    <w:p w:rsidR="00906F76" w:rsidRDefault="00906F76" w:rsidP="00906F76">
      <w:pPr>
        <w:pStyle w:val="BodyText"/>
      </w:pPr>
    </w:p>
    <w:p w:rsidR="00906F76" w:rsidRDefault="00906F76" w:rsidP="00906F76">
      <w:pPr>
        <w:pStyle w:val="BodyText"/>
      </w:pPr>
    </w:p>
    <w:p w:rsidR="00906F76" w:rsidRDefault="00906F76" w:rsidP="00906F76">
      <w:pPr>
        <w:pStyle w:val="BodyText"/>
      </w:pPr>
    </w:p>
    <w:p w:rsidR="00906F76" w:rsidRDefault="00906F76" w:rsidP="00906F76">
      <w:pPr>
        <w:pStyle w:val="BodyText"/>
      </w:pPr>
    </w:p>
    <w:p w:rsidR="00906F76" w:rsidRDefault="00906F76" w:rsidP="00906F76">
      <w:pPr>
        <w:pStyle w:val="BodyText"/>
      </w:pPr>
    </w:p>
    <w:p w:rsidR="00906F76" w:rsidRDefault="00906F76" w:rsidP="00906F76">
      <w:pPr>
        <w:pStyle w:val="BodyText"/>
      </w:pPr>
    </w:p>
    <w:p w:rsidR="00906F76" w:rsidRDefault="00906F76" w:rsidP="00906F76">
      <w:pPr>
        <w:pStyle w:val="BodyText"/>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lastRenderedPageBreak/>
        <w:t>Which of the following type of analysis tracks the price and volume data related to trading in the security?</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Quantitative analysis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Fundamental analysis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Technical analysis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Situation analysis</w:t>
      </w:r>
    </w:p>
    <w:p w:rsidR="00906F76" w:rsidRPr="00906F76" w:rsidRDefault="00906F76" w:rsidP="00906F76">
      <w:pPr>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In what form do mutual fund distributors earn revenue?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Commission from mutual funds for the distribution of the schemes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Fees collected from the investors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Commission received from Association of Mutual Funds in India</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Investment advisory fee from mutual funds</w:t>
      </w:r>
    </w:p>
    <w:p w:rsidR="00906F76" w:rsidRPr="00906F76" w:rsidRDefault="00906F76" w:rsidP="00906F76">
      <w:pPr>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At what price are the bonus units issued to the unitholder?</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The price is decided by the AMC in consultation with the trustees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The bonus units are allotted free of cost</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At the prevailing NAV</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At the prevailing NAV divided by the bonus ratio</w:t>
      </w:r>
    </w:p>
    <w:p w:rsidR="00906F76" w:rsidRPr="00906F76" w:rsidRDefault="00906F76" w:rsidP="00906F76">
      <w:pPr>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Mutual funds are allowed to charge differential exit loads based on the amount of investment.</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True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False</w:t>
      </w:r>
    </w:p>
    <w:p w:rsidR="00906F76" w:rsidRPr="00906F76" w:rsidRDefault="00906F76" w:rsidP="00906F76">
      <w:pPr>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Which amongst the following is a measure of risk-adjusted returns of mutual fund scheme?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Standard deviation</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Beta</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Variance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Sharpe ratio</w:t>
      </w:r>
    </w:p>
    <w:p w:rsidR="00906F76" w:rsidRPr="00906F76" w:rsidRDefault="00906F76" w:rsidP="00906F76">
      <w:pPr>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 xml:space="preserve">Investors have bought 20 crore units of a mutual fund scheme at Rs. 10 each. The scheme has thus mobilized 20 </w:t>
      </w:r>
      <w:proofErr w:type="gramStart"/>
      <w:r w:rsidRPr="00906F76">
        <w:rPr>
          <w:rFonts w:ascii="Arial" w:eastAsia="Times New Roman" w:hAnsi="Arial" w:cs="Arial"/>
          <w:color w:val="424242"/>
          <w:sz w:val="21"/>
          <w:szCs w:val="21"/>
          <w:lang w:val="en-IN" w:eastAsia="en-IN"/>
        </w:rPr>
        <w:t>crore</w:t>
      </w:r>
      <w:proofErr w:type="gramEnd"/>
      <w:r w:rsidRPr="00906F76">
        <w:rPr>
          <w:rFonts w:ascii="Arial" w:eastAsia="Times New Roman" w:hAnsi="Arial" w:cs="Arial"/>
          <w:color w:val="424242"/>
          <w:sz w:val="21"/>
          <w:szCs w:val="21"/>
          <w:lang w:val="en-IN" w:eastAsia="en-IN"/>
        </w:rPr>
        <w:t xml:space="preserve"> units X Rs. 10 per unit i.e., Rs 200 crore. An amount of Rs. 140 </w:t>
      </w:r>
      <w:proofErr w:type="gramStart"/>
      <w:r w:rsidRPr="00906F76">
        <w:rPr>
          <w:rFonts w:ascii="Arial" w:eastAsia="Times New Roman" w:hAnsi="Arial" w:cs="Arial"/>
          <w:color w:val="424242"/>
          <w:sz w:val="21"/>
          <w:szCs w:val="21"/>
          <w:lang w:val="en-IN" w:eastAsia="en-IN"/>
        </w:rPr>
        <w:t>crore</w:t>
      </w:r>
      <w:proofErr w:type="gramEnd"/>
      <w:r w:rsidRPr="00906F76">
        <w:rPr>
          <w:rFonts w:ascii="Arial" w:eastAsia="Times New Roman" w:hAnsi="Arial" w:cs="Arial"/>
          <w:color w:val="424242"/>
          <w:sz w:val="21"/>
          <w:szCs w:val="21"/>
          <w:lang w:val="en-IN" w:eastAsia="en-IN"/>
        </w:rPr>
        <w:t xml:space="preserve"> is invested in equities. The balance amount of Rs. 60 </w:t>
      </w:r>
      <w:proofErr w:type="gramStart"/>
      <w:r w:rsidRPr="00906F76">
        <w:rPr>
          <w:rFonts w:ascii="Arial" w:eastAsia="Times New Roman" w:hAnsi="Arial" w:cs="Arial"/>
          <w:color w:val="424242"/>
          <w:sz w:val="21"/>
          <w:szCs w:val="21"/>
          <w:lang w:val="en-IN" w:eastAsia="en-IN"/>
        </w:rPr>
        <w:t>crore</w:t>
      </w:r>
      <w:proofErr w:type="gramEnd"/>
      <w:r w:rsidRPr="00906F76">
        <w:rPr>
          <w:rFonts w:ascii="Arial" w:eastAsia="Times New Roman" w:hAnsi="Arial" w:cs="Arial"/>
          <w:color w:val="424242"/>
          <w:sz w:val="21"/>
          <w:szCs w:val="21"/>
          <w:lang w:val="en-IN" w:eastAsia="en-IN"/>
        </w:rPr>
        <w:t xml:space="preserve">, mobilized from investors, was placed in bank deposits. Interest and dividend receivable (accrued but yet not received) by the scheme is Rs. 8 </w:t>
      </w:r>
      <w:proofErr w:type="gramStart"/>
      <w:r w:rsidRPr="00906F76">
        <w:rPr>
          <w:rFonts w:ascii="Arial" w:eastAsia="Times New Roman" w:hAnsi="Arial" w:cs="Arial"/>
          <w:color w:val="424242"/>
          <w:sz w:val="21"/>
          <w:szCs w:val="21"/>
          <w:lang w:val="en-IN" w:eastAsia="en-IN"/>
        </w:rPr>
        <w:t>crore</w:t>
      </w:r>
      <w:proofErr w:type="gramEnd"/>
      <w:r w:rsidRPr="00906F76">
        <w:rPr>
          <w:rFonts w:ascii="Arial" w:eastAsia="Times New Roman" w:hAnsi="Arial" w:cs="Arial"/>
          <w:color w:val="424242"/>
          <w:sz w:val="21"/>
          <w:szCs w:val="21"/>
          <w:lang w:val="en-IN" w:eastAsia="en-IN"/>
        </w:rPr>
        <w:t xml:space="preserve">, scheme expenses payable (accrued but not paid yet) is Rs. 4 </w:t>
      </w:r>
      <w:proofErr w:type="gramStart"/>
      <w:r w:rsidRPr="00906F76">
        <w:rPr>
          <w:rFonts w:ascii="Arial" w:eastAsia="Times New Roman" w:hAnsi="Arial" w:cs="Arial"/>
          <w:color w:val="424242"/>
          <w:sz w:val="21"/>
          <w:szCs w:val="21"/>
          <w:lang w:val="en-IN" w:eastAsia="en-IN"/>
        </w:rPr>
        <w:t>crore</w:t>
      </w:r>
      <w:proofErr w:type="gramEnd"/>
      <w:r w:rsidRPr="00906F76">
        <w:rPr>
          <w:rFonts w:ascii="Arial" w:eastAsia="Times New Roman" w:hAnsi="Arial" w:cs="Arial"/>
          <w:color w:val="424242"/>
          <w:sz w:val="21"/>
          <w:szCs w:val="21"/>
          <w:lang w:val="en-IN" w:eastAsia="en-IN"/>
        </w:rPr>
        <w:t>. Calculate the scheme’s NAV per unit.</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Rs. 20.40</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Rs. 10.20</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Rs. 20.00</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Rs. 10.00</w:t>
      </w:r>
    </w:p>
    <w:p w:rsidR="00906F76" w:rsidRPr="00906F76" w:rsidRDefault="00906F76" w:rsidP="00906F76">
      <w:pPr>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Whose KYC needs to be completed in case of an application by a minor?</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The minor</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roofErr w:type="spellStart"/>
      <w:proofErr w:type="gramStart"/>
      <w:r w:rsidRPr="00906F76">
        <w:rPr>
          <w:rFonts w:ascii="Arial" w:eastAsia="Times New Roman" w:hAnsi="Arial" w:cs="Arial"/>
          <w:color w:val="424242"/>
          <w:sz w:val="21"/>
          <w:szCs w:val="21"/>
          <w:lang w:val="en-IN" w:eastAsia="en-IN"/>
        </w:rPr>
        <w:t>b.The</w:t>
      </w:r>
      <w:proofErr w:type="spellEnd"/>
      <w:proofErr w:type="gramEnd"/>
      <w:r w:rsidRPr="00906F76">
        <w:rPr>
          <w:rFonts w:ascii="Arial" w:eastAsia="Times New Roman" w:hAnsi="Arial" w:cs="Arial"/>
          <w:color w:val="424242"/>
          <w:sz w:val="21"/>
          <w:szCs w:val="21"/>
          <w:lang w:val="en-IN" w:eastAsia="en-IN"/>
        </w:rPr>
        <w:t xml:space="preserve"> guardian</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Any family member of the minor</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No KYC is required in case of applications by minors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Which of the following is a measure of fluctuation in periodic returns in an equity mutual fund scheme?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Variance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lastRenderedPageBreak/>
        <w:t>b. Sharpe ratio</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Modified duration</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Jensen’s Alpha</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Mutual funds are constituted as ‘Trusts’ in India. Who are the beneficiaries of the trust?</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The employees of the Asset Management Company</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The mutual fund distributors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Unitholders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Trustees of the mutual fund</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Which of the following cannot be considered for the purpose of selecting a scheme’s benchmark?</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Mutual fund scheme’s investment objective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Investment strategy of the MF scheme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Scheme’s asset allocation pattern</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Scheme’s past returns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What is the real rate of return?</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Return that the investor gets after payment of all expenses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Return that the investor gets after taxes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Return that the investor gets after adjusting the risks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Return that the investor gets after adjusting inflation</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Which of the following is an advantage of mutual funds?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Customized portfolio</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Convenience to buy stocks and bonds directly from the mutual fund</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Economies of scale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Passive funds are safe, as the NAV of such funds do not go down even when the respective markets fall. State whether this is True or False.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True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False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With which agency are the mutual fund distributors registered?</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Securities and Exchange Board of India</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Fund Accounting Team</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Depositories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Association of Mutual Funds in India</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Mutual fund distributors can only earn upfront commission from the mutual funds. State whether True or False.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True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False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How many (maximum) bank accounts can a resident individual investor register with a mutual fund folio?</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1</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2</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3</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5</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lastRenderedPageBreak/>
        <w:t>Redemption from which of the following mutual fund schemes would attract Securities Transaction Tax (STT) for an investor?</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Multi-cap mutual fund</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Government Securities Fund</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Liquid Fund</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Overnight Fund</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Investors have the right to specify up to investment folios.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Zero</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One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Two</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Three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 xml:space="preserve">For an investor to get a quick sense of the level of risk involved in a mutual fund scheme, SEBI suggested a simplified framework known </w:t>
      </w:r>
      <w:proofErr w:type="gramStart"/>
      <w:r w:rsidRPr="00906F76">
        <w:rPr>
          <w:rFonts w:ascii="Arial" w:eastAsia="Times New Roman" w:hAnsi="Arial" w:cs="Arial"/>
          <w:color w:val="424242"/>
          <w:sz w:val="21"/>
          <w:szCs w:val="21"/>
          <w:lang w:val="en-IN" w:eastAsia="en-IN"/>
        </w:rPr>
        <w:t>as .</w:t>
      </w:r>
      <w:proofErr w:type="gramEnd"/>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Risk-o-meter</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Risk factors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Fact sheet</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Investor’s risk profile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In case of capital gains from mutual fund investments, Tax Deduction at Source (TDS) is applicable for:</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All investors, who have invested more than Rs. 5 lacs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Non-Resident Indians (NRIs)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Minor through guardian</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TDS is not applicable in case of mutual funds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Which among the following schemes would have lower risk of concentration?</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Multi-cap fund</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Focused fund</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Thematic fund</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Sector fund</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Each mutual fund scheme must have a stated investment objective. State whether True or False.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True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False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Which among the following is not a statutory document?</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Fund factsheet</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Statement of Additional Information</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Scheme Information Document</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Key Information Memorandum</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What minimum percentage of the mutual fund scheme corpus must be invested in equity and related instruments in the case of Equity Linked Savings Schemes (ELSS)?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65 percent</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lastRenderedPageBreak/>
        <w:t>b. 70 percent</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80 percent</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100 percent</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What term is used to describe the Net Asset Value (NAV) of the scheme after the dividend is paid out (Remember the NAV would have dropped to the extent of the dividend paid)?</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Ex-Dividend NAV</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Cum-Dividend NAV</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Lower NAV</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Dividend NAV</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 xml:space="preserve">When the interest rate in the economy increases, the price of existing </w:t>
      </w:r>
      <w:proofErr w:type="gramStart"/>
      <w:r w:rsidRPr="00906F76">
        <w:rPr>
          <w:rFonts w:ascii="Arial" w:eastAsia="Times New Roman" w:hAnsi="Arial" w:cs="Arial"/>
          <w:color w:val="424242"/>
          <w:sz w:val="21"/>
          <w:szCs w:val="21"/>
          <w:lang w:val="en-IN" w:eastAsia="en-IN"/>
        </w:rPr>
        <w:t>bonds .</w:t>
      </w:r>
      <w:proofErr w:type="gramEnd"/>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Increases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Fluctuate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Decreases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“Please read the scheme related documents carefully” – which documents does this line refer to?</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Trust deed and Key Information Memorandum</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Scheme Information Document and Statement of Additional Information</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Scheme Information Document and audited balance sheet of the Asset Management Company</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Statement of Additional Information and fund fact sheet</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Which among the following investment avenues does not offer income on a regular basis?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Real estate</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Physical Gold</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Stocks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Debentures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An investor invested in scheme A when the scheme’s NAV was Rs. 120 per unit. The investor redeemed the investments at the NAV of Rs. 135. Calculate the simple return.</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10.00 percent</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11.11 percent</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12.50 percent</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15.00 percent</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_____are close-ended debt funds.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a. Fixed maturity plans (FMPs)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b. Overnight funds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c. Dynamic debt funds</w:t>
      </w:r>
    </w:p>
    <w:p w:rsidR="00906F76" w:rsidRPr="00906F76" w:rsidRDefault="00906F76" w:rsidP="00906F76">
      <w:pPr>
        <w:shd w:val="clear" w:color="auto" w:fill="FFFFFF"/>
        <w:spacing w:after="0"/>
        <w:rPr>
          <w:rFonts w:ascii="Times New Roman" w:eastAsia="Times New Roman" w:hAnsi="Times New Roman" w:cs="Times New Roman"/>
          <w:lang w:val="en-IN" w:eastAsia="en-IN"/>
        </w:rPr>
      </w:pPr>
      <w:r w:rsidRPr="00906F76">
        <w:rPr>
          <w:rFonts w:ascii="Arial" w:eastAsia="Times New Roman" w:hAnsi="Arial" w:cs="Arial"/>
          <w:color w:val="424242"/>
          <w:sz w:val="21"/>
          <w:szCs w:val="21"/>
          <w:lang w:val="en-IN" w:eastAsia="en-IN"/>
        </w:rPr>
        <w:t>d. Arbitrage funds</w:t>
      </w:r>
    </w:p>
    <w:p w:rsidR="00906F76" w:rsidRPr="00906F76" w:rsidRDefault="00906F76" w:rsidP="00906F76">
      <w:pPr>
        <w:pStyle w:val="BodyText"/>
      </w:pPr>
    </w:p>
    <w:sectPr w:rsidR="00906F76" w:rsidRPr="00906F76">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FF4CB0C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E990DDC4"/>
    <w:lvl w:ilvl="0">
      <w:start w:val="1"/>
      <w:numFmt w:val="decimal"/>
      <w:lvlText w:val="%1."/>
      <w:lvlJc w:val="left"/>
      <w:pPr>
        <w:ind w:left="502"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721"/>
    <w:multiLevelType w:val="multilevel"/>
    <w:tmpl w:val="2C66B8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
  <w:rsids>
    <w:rsidRoot w:val="001E6D87"/>
    <w:rsid w:val="001E6D87"/>
    <w:rsid w:val="002103F5"/>
    <w:rsid w:val="00504F5B"/>
    <w:rsid w:val="008E5018"/>
    <w:rsid w:val="00906F76"/>
    <w:rsid w:val="00981F69"/>
    <w:rsid w:val="00D42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2901"/>
  <w15:docId w15:val="{F56B71BF-A3C8-4AF9-B057-D9D36A30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906F76"/>
    <w:pPr>
      <w:spacing w:before="100" w:beforeAutospacing="1" w:after="100" w:afterAutospacing="1"/>
    </w:pPr>
    <w:rPr>
      <w:rFonts w:ascii="Times New Roman" w:eastAsia="Times New Roman" w:hAnsi="Times New Roman" w:cs="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26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11</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SS</cp:lastModifiedBy>
  <cp:revision>5</cp:revision>
  <dcterms:created xsi:type="dcterms:W3CDTF">2025-10-13T14:21:00Z</dcterms:created>
  <dcterms:modified xsi:type="dcterms:W3CDTF">2025-10-26T07:49:00Z</dcterms:modified>
</cp:coreProperties>
</file>